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29B7" w14:textId="630214E0" w:rsidR="001A70CA" w:rsidRDefault="00D96B33" w:rsidP="00D96B33">
      <w:pPr>
        <w:jc w:val="center"/>
      </w:pPr>
      <w:r>
        <w:t>Kashia Elementary School District</w:t>
      </w:r>
    </w:p>
    <w:p w14:paraId="6E95FFF0" w14:textId="2FAFA918" w:rsidR="00D96B33" w:rsidRDefault="00D96B33" w:rsidP="001E74FF">
      <w:pPr>
        <w:jc w:val="center"/>
        <w:rPr>
          <w:b/>
          <w:bCs/>
        </w:rPr>
      </w:pPr>
      <w:r>
        <w:rPr>
          <w:b/>
          <w:bCs/>
        </w:rPr>
        <w:t xml:space="preserve">2025-26 Board </w:t>
      </w:r>
      <w:r w:rsidRPr="00D96B33">
        <w:rPr>
          <w:b/>
          <w:bCs/>
        </w:rPr>
        <w:t>Governance Calendar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79"/>
        <w:gridCol w:w="1314"/>
        <w:gridCol w:w="1028"/>
        <w:gridCol w:w="1167"/>
        <w:gridCol w:w="1582"/>
        <w:gridCol w:w="1460"/>
        <w:gridCol w:w="1379"/>
        <w:gridCol w:w="880"/>
        <w:gridCol w:w="1027"/>
        <w:gridCol w:w="1460"/>
        <w:gridCol w:w="1719"/>
      </w:tblGrid>
      <w:tr w:rsidR="00566F10" w:rsidRPr="00566F10" w14:paraId="09AFECF2" w14:textId="54050144" w:rsidTr="001E74FF">
        <w:trPr>
          <w:trHeight w:val="530"/>
        </w:trPr>
        <w:tc>
          <w:tcPr>
            <w:tcW w:w="1379" w:type="dxa"/>
            <w:shd w:val="clear" w:color="auto" w:fill="4C94D8" w:themeFill="text2" w:themeFillTint="80"/>
          </w:tcPr>
          <w:p w14:paraId="5C7D0277" w14:textId="19E5AD9E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August 13, 2025</w:t>
            </w:r>
          </w:p>
        </w:tc>
        <w:tc>
          <w:tcPr>
            <w:tcW w:w="1314" w:type="dxa"/>
            <w:shd w:val="clear" w:color="auto" w:fill="4C94D8" w:themeFill="text2" w:themeFillTint="80"/>
          </w:tcPr>
          <w:p w14:paraId="42D48132" w14:textId="296C9EC1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September 10, 2025</w:t>
            </w:r>
          </w:p>
        </w:tc>
        <w:tc>
          <w:tcPr>
            <w:tcW w:w="1028" w:type="dxa"/>
            <w:shd w:val="clear" w:color="auto" w:fill="4C94D8" w:themeFill="text2" w:themeFillTint="80"/>
          </w:tcPr>
          <w:p w14:paraId="6D6D3F91" w14:textId="2C66804F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October 8, 2025</w:t>
            </w:r>
          </w:p>
        </w:tc>
        <w:tc>
          <w:tcPr>
            <w:tcW w:w="1167" w:type="dxa"/>
            <w:shd w:val="clear" w:color="auto" w:fill="4C94D8" w:themeFill="text2" w:themeFillTint="80"/>
          </w:tcPr>
          <w:p w14:paraId="132C86CE" w14:textId="023AEE19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November 12, 2025</w:t>
            </w:r>
          </w:p>
        </w:tc>
        <w:tc>
          <w:tcPr>
            <w:tcW w:w="1582" w:type="dxa"/>
            <w:shd w:val="clear" w:color="auto" w:fill="4C94D8" w:themeFill="text2" w:themeFillTint="80"/>
          </w:tcPr>
          <w:p w14:paraId="2E3C3A52" w14:textId="3570A74D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December 10, 2025</w:t>
            </w:r>
          </w:p>
        </w:tc>
        <w:tc>
          <w:tcPr>
            <w:tcW w:w="1460" w:type="dxa"/>
            <w:shd w:val="clear" w:color="auto" w:fill="4C94D8" w:themeFill="text2" w:themeFillTint="80"/>
          </w:tcPr>
          <w:p w14:paraId="57961914" w14:textId="399B41EB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January 14, 2026</w:t>
            </w:r>
          </w:p>
        </w:tc>
        <w:tc>
          <w:tcPr>
            <w:tcW w:w="1379" w:type="dxa"/>
            <w:shd w:val="clear" w:color="auto" w:fill="4C94D8" w:themeFill="text2" w:themeFillTint="80"/>
          </w:tcPr>
          <w:p w14:paraId="344D046F" w14:textId="0CA1FE16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February 11, 2026</w:t>
            </w:r>
          </w:p>
        </w:tc>
        <w:tc>
          <w:tcPr>
            <w:tcW w:w="880" w:type="dxa"/>
            <w:shd w:val="clear" w:color="auto" w:fill="4C94D8" w:themeFill="text2" w:themeFillTint="80"/>
          </w:tcPr>
          <w:p w14:paraId="4D05F843" w14:textId="394669DD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March 11, 2026</w:t>
            </w:r>
          </w:p>
        </w:tc>
        <w:tc>
          <w:tcPr>
            <w:tcW w:w="1027" w:type="dxa"/>
            <w:shd w:val="clear" w:color="auto" w:fill="4C94D8" w:themeFill="text2" w:themeFillTint="80"/>
          </w:tcPr>
          <w:p w14:paraId="44E8C0CC" w14:textId="0CC4FED9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April 8, 2026</w:t>
            </w:r>
          </w:p>
        </w:tc>
        <w:tc>
          <w:tcPr>
            <w:tcW w:w="1460" w:type="dxa"/>
            <w:shd w:val="clear" w:color="auto" w:fill="4C94D8" w:themeFill="text2" w:themeFillTint="80"/>
          </w:tcPr>
          <w:p w14:paraId="2590386C" w14:textId="4BDC9F07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May 13, 2026</w:t>
            </w:r>
          </w:p>
        </w:tc>
        <w:tc>
          <w:tcPr>
            <w:tcW w:w="1719" w:type="dxa"/>
            <w:shd w:val="clear" w:color="auto" w:fill="4C94D8" w:themeFill="text2" w:themeFillTint="80"/>
          </w:tcPr>
          <w:p w14:paraId="5F0E7255" w14:textId="1D302138" w:rsidR="00245CB3" w:rsidRPr="00566F10" w:rsidRDefault="00245CB3" w:rsidP="00D96B3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66F10">
              <w:rPr>
                <w:b/>
                <w:bCs/>
                <w:color w:val="FFFFFF" w:themeColor="background1"/>
                <w:sz w:val="20"/>
                <w:szCs w:val="20"/>
              </w:rPr>
              <w:t>June 10, 2026</w:t>
            </w:r>
          </w:p>
        </w:tc>
      </w:tr>
      <w:tr w:rsidR="00245CB3" w14:paraId="71926E28" w14:textId="77777777" w:rsidTr="001E74FF">
        <w:tc>
          <w:tcPr>
            <w:tcW w:w="14395" w:type="dxa"/>
            <w:gridSpan w:val="11"/>
          </w:tcPr>
          <w:p w14:paraId="248A60BF" w14:textId="77777777" w:rsidR="001E74FF" w:rsidRPr="001E74FF" w:rsidRDefault="00245CB3" w:rsidP="00245CB3">
            <w:pPr>
              <w:rPr>
                <w:sz w:val="20"/>
                <w:szCs w:val="20"/>
                <w:u w:val="single"/>
              </w:rPr>
            </w:pPr>
            <w:r w:rsidRPr="001E74FF">
              <w:rPr>
                <w:sz w:val="20"/>
                <w:szCs w:val="20"/>
                <w:u w:val="single"/>
              </w:rPr>
              <w:t xml:space="preserve">Every Board Meeting:     </w:t>
            </w:r>
          </w:p>
          <w:p w14:paraId="0690CD44" w14:textId="7C1F5FB9" w:rsidR="001E74FF" w:rsidRPr="001E74FF" w:rsidRDefault="001E74FF" w:rsidP="001E74F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74FF">
              <w:rPr>
                <w:sz w:val="20"/>
                <w:szCs w:val="20"/>
              </w:rPr>
              <w:t>Reports/Communications</w:t>
            </w:r>
          </w:p>
          <w:p w14:paraId="28603DE0" w14:textId="6BAE5494" w:rsidR="00245CB3" w:rsidRPr="001E74FF" w:rsidRDefault="00245CB3" w:rsidP="001E74F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E74FF">
              <w:rPr>
                <w:sz w:val="20"/>
                <w:szCs w:val="20"/>
              </w:rPr>
              <w:t>Consent Agenda Items</w:t>
            </w:r>
          </w:p>
          <w:p w14:paraId="292E1911" w14:textId="3F8A3F0B" w:rsidR="00245CB3" w:rsidRPr="00245CB3" w:rsidRDefault="00245CB3" w:rsidP="001E74FF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 xml:space="preserve">Minutes from </w:t>
            </w:r>
            <w:proofErr w:type="gramStart"/>
            <w:r w:rsidRPr="00245CB3">
              <w:rPr>
                <w:sz w:val="20"/>
                <w:szCs w:val="20"/>
              </w:rPr>
              <w:t>previous</w:t>
            </w:r>
            <w:proofErr w:type="gramEnd"/>
            <w:r w:rsidRPr="00245CB3">
              <w:rPr>
                <w:sz w:val="20"/>
                <w:szCs w:val="20"/>
              </w:rPr>
              <w:t xml:space="preserve"> Board meeting</w:t>
            </w:r>
            <w:r w:rsidR="001E74FF">
              <w:rPr>
                <w:sz w:val="20"/>
                <w:szCs w:val="20"/>
              </w:rPr>
              <w:t>(s)</w:t>
            </w:r>
          </w:p>
          <w:p w14:paraId="59DFDCF5" w14:textId="3C5F6E6B" w:rsidR="00245CB3" w:rsidRPr="00245CB3" w:rsidRDefault="00245CB3" w:rsidP="001E74FF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Routine Budget Updates - Report</w:t>
            </w:r>
          </w:p>
          <w:p w14:paraId="165FBAEA" w14:textId="31978E37" w:rsidR="00245CB3" w:rsidRPr="00245CB3" w:rsidRDefault="00245CB3" w:rsidP="001E74FF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Accounts Payable Warrant Registers</w:t>
            </w:r>
          </w:p>
        </w:tc>
      </w:tr>
      <w:tr w:rsidR="001E74FF" w14:paraId="7553A587" w14:textId="4844FE8B" w:rsidTr="001E74FF">
        <w:tc>
          <w:tcPr>
            <w:tcW w:w="1379" w:type="dxa"/>
          </w:tcPr>
          <w:p w14:paraId="3D21B27E" w14:textId="5AEB025C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Williams Quarterly Report</w:t>
            </w:r>
          </w:p>
        </w:tc>
        <w:tc>
          <w:tcPr>
            <w:tcW w:w="1314" w:type="dxa"/>
          </w:tcPr>
          <w:p w14:paraId="50C9568D" w14:textId="487414C6" w:rsidR="00245CB3" w:rsidRPr="00245CB3" w:rsidRDefault="00245CB3" w:rsidP="00245CB3">
            <w:pPr>
              <w:jc w:val="center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Unaudited Actuals</w:t>
            </w:r>
          </w:p>
        </w:tc>
        <w:tc>
          <w:tcPr>
            <w:tcW w:w="1028" w:type="dxa"/>
          </w:tcPr>
          <w:p w14:paraId="570A43B3" w14:textId="3147B237" w:rsidR="00245CB3" w:rsidRPr="00245CB3" w:rsidRDefault="00245CB3" w:rsidP="00245CB3">
            <w:pPr>
              <w:jc w:val="center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Williams Quarterly Report</w:t>
            </w:r>
          </w:p>
        </w:tc>
        <w:tc>
          <w:tcPr>
            <w:tcW w:w="1167" w:type="dxa"/>
          </w:tcPr>
          <w:p w14:paraId="3FD41A1F" w14:textId="7BC4B71B" w:rsidR="00245CB3" w:rsidRPr="001E74FF" w:rsidRDefault="001E74FF" w:rsidP="00245CB3">
            <w:pPr>
              <w:jc w:val="center"/>
              <w:rPr>
                <w:sz w:val="20"/>
                <w:szCs w:val="20"/>
              </w:rPr>
            </w:pPr>
            <w:r w:rsidRPr="001E74FF">
              <w:rPr>
                <w:sz w:val="20"/>
                <w:szCs w:val="20"/>
              </w:rPr>
              <w:t>Board Policy Updates</w:t>
            </w:r>
          </w:p>
        </w:tc>
        <w:tc>
          <w:tcPr>
            <w:tcW w:w="1582" w:type="dxa"/>
          </w:tcPr>
          <w:p w14:paraId="46FAE6E9" w14:textId="743FB76C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Comprehensive School Safety Plan</w:t>
            </w:r>
          </w:p>
        </w:tc>
        <w:tc>
          <w:tcPr>
            <w:tcW w:w="1460" w:type="dxa"/>
          </w:tcPr>
          <w:p w14:paraId="227955B5" w14:textId="47A18545" w:rsidR="00245CB3" w:rsidRPr="00566F10" w:rsidRDefault="00245CB3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Williams Quarterly Report</w:t>
            </w:r>
          </w:p>
        </w:tc>
        <w:tc>
          <w:tcPr>
            <w:tcW w:w="1379" w:type="dxa"/>
          </w:tcPr>
          <w:p w14:paraId="23D9CB29" w14:textId="5FA639D6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LCAP Mid-Year Report</w:t>
            </w:r>
          </w:p>
        </w:tc>
        <w:tc>
          <w:tcPr>
            <w:tcW w:w="880" w:type="dxa"/>
          </w:tcPr>
          <w:p w14:paraId="44BBE316" w14:textId="06D0213F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Second Interim Report</w:t>
            </w:r>
          </w:p>
        </w:tc>
        <w:tc>
          <w:tcPr>
            <w:tcW w:w="1027" w:type="dxa"/>
          </w:tcPr>
          <w:p w14:paraId="1CE1D4BE" w14:textId="3CEE6401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Williams Quarterly Report</w:t>
            </w:r>
          </w:p>
        </w:tc>
        <w:tc>
          <w:tcPr>
            <w:tcW w:w="1460" w:type="dxa"/>
          </w:tcPr>
          <w:p w14:paraId="7E58C331" w14:textId="2E949D15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Resolution</w:t>
            </w:r>
            <w:proofErr w:type="gramStart"/>
            <w:r w:rsidRPr="00566F10">
              <w:rPr>
                <w:sz w:val="20"/>
                <w:szCs w:val="20"/>
              </w:rPr>
              <w:t>:  Education</w:t>
            </w:r>
            <w:proofErr w:type="gramEnd"/>
            <w:r w:rsidRPr="00566F10">
              <w:rPr>
                <w:sz w:val="20"/>
                <w:szCs w:val="20"/>
              </w:rPr>
              <w:t xml:space="preserve"> Protection Act </w:t>
            </w:r>
          </w:p>
        </w:tc>
        <w:tc>
          <w:tcPr>
            <w:tcW w:w="1719" w:type="dxa"/>
          </w:tcPr>
          <w:p w14:paraId="19E60845" w14:textId="55DC895C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Contracts/MOU’s</w:t>
            </w:r>
          </w:p>
        </w:tc>
      </w:tr>
      <w:tr w:rsidR="001E74FF" w14:paraId="5806871D" w14:textId="28D7F684" w:rsidTr="001E74FF">
        <w:tc>
          <w:tcPr>
            <w:tcW w:w="1379" w:type="dxa"/>
          </w:tcPr>
          <w:p w14:paraId="09E313D8" w14:textId="77777777" w:rsidR="00245CB3" w:rsidRPr="00245CB3" w:rsidRDefault="00245CB3" w:rsidP="00245CB3">
            <w:pPr>
              <w:jc w:val="center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Contracts/</w:t>
            </w:r>
          </w:p>
          <w:p w14:paraId="250230BE" w14:textId="24AE8B70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MOU’s</w:t>
            </w:r>
          </w:p>
        </w:tc>
        <w:tc>
          <w:tcPr>
            <w:tcW w:w="1314" w:type="dxa"/>
          </w:tcPr>
          <w:p w14:paraId="6014B6DF" w14:textId="6BBFEF33" w:rsidR="00245CB3" w:rsidRPr="00245CB3" w:rsidRDefault="00245CB3" w:rsidP="00245CB3">
            <w:pPr>
              <w:jc w:val="center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Gann Limit Resolution</w:t>
            </w:r>
          </w:p>
        </w:tc>
        <w:tc>
          <w:tcPr>
            <w:tcW w:w="1028" w:type="dxa"/>
          </w:tcPr>
          <w:p w14:paraId="15B87EA7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61DF86E3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57469179" w14:textId="78988F2C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First Interim Report</w:t>
            </w:r>
          </w:p>
        </w:tc>
        <w:tc>
          <w:tcPr>
            <w:tcW w:w="1460" w:type="dxa"/>
          </w:tcPr>
          <w:p w14:paraId="4947B516" w14:textId="101A2B81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Audit Report</w:t>
            </w:r>
          </w:p>
        </w:tc>
        <w:tc>
          <w:tcPr>
            <w:tcW w:w="1379" w:type="dxa"/>
          </w:tcPr>
          <w:p w14:paraId="5EFAD692" w14:textId="49DE50D8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Certification of Corrective Action (Audit Report)</w:t>
            </w:r>
          </w:p>
        </w:tc>
        <w:tc>
          <w:tcPr>
            <w:tcW w:w="880" w:type="dxa"/>
          </w:tcPr>
          <w:p w14:paraId="6098E991" w14:textId="4B751AC4" w:rsidR="00245CB3" w:rsidRPr="001E74FF" w:rsidRDefault="001E74FF" w:rsidP="00245CB3">
            <w:pPr>
              <w:jc w:val="center"/>
              <w:rPr>
                <w:sz w:val="20"/>
                <w:szCs w:val="20"/>
              </w:rPr>
            </w:pPr>
            <w:r w:rsidRPr="001E74FF">
              <w:rPr>
                <w:sz w:val="20"/>
                <w:szCs w:val="20"/>
              </w:rPr>
              <w:t>Notice of Lay-Off’s</w:t>
            </w:r>
          </w:p>
        </w:tc>
        <w:tc>
          <w:tcPr>
            <w:tcW w:w="1027" w:type="dxa"/>
          </w:tcPr>
          <w:p w14:paraId="2D38F915" w14:textId="6C1CE568" w:rsidR="00245CB3" w:rsidRPr="001E74FF" w:rsidRDefault="001E74FF" w:rsidP="00245CB3">
            <w:pPr>
              <w:jc w:val="center"/>
              <w:rPr>
                <w:sz w:val="20"/>
                <w:szCs w:val="20"/>
              </w:rPr>
            </w:pPr>
            <w:r w:rsidRPr="001E74FF">
              <w:rPr>
                <w:sz w:val="20"/>
                <w:szCs w:val="20"/>
              </w:rPr>
              <w:t>Board Policy Updates</w:t>
            </w:r>
          </w:p>
        </w:tc>
        <w:tc>
          <w:tcPr>
            <w:tcW w:w="1460" w:type="dxa"/>
          </w:tcPr>
          <w:p w14:paraId="2C578B7F" w14:textId="4EA910B2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Local Control &amp; Accountability Plan (LCAP)-Public Hearing</w:t>
            </w:r>
          </w:p>
        </w:tc>
        <w:tc>
          <w:tcPr>
            <w:tcW w:w="1719" w:type="dxa"/>
          </w:tcPr>
          <w:p w14:paraId="0018E951" w14:textId="088E8470" w:rsidR="00245CB3" w:rsidRPr="00245CB3" w:rsidRDefault="00245CB3" w:rsidP="00245CB3">
            <w:pPr>
              <w:jc w:val="center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Prop. 28 Annual Report</w:t>
            </w:r>
          </w:p>
        </w:tc>
      </w:tr>
      <w:tr w:rsidR="001E74FF" w14:paraId="1A462FAB" w14:textId="56BB8737" w:rsidTr="001E74FF">
        <w:tc>
          <w:tcPr>
            <w:tcW w:w="1379" w:type="dxa"/>
          </w:tcPr>
          <w:p w14:paraId="0D7A48D7" w14:textId="7D36BD02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Consolidated Application</w:t>
            </w:r>
          </w:p>
        </w:tc>
        <w:tc>
          <w:tcPr>
            <w:tcW w:w="1314" w:type="dxa"/>
          </w:tcPr>
          <w:p w14:paraId="274929C3" w14:textId="73B9CD8A" w:rsidR="00245CB3" w:rsidRPr="00566F10" w:rsidRDefault="00245CB3" w:rsidP="00566F10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Sufficiency of Instructional Materials</w:t>
            </w:r>
            <w:r w:rsidR="00566F10" w:rsidRPr="00566F10">
              <w:rPr>
                <w:sz w:val="20"/>
                <w:szCs w:val="20"/>
              </w:rPr>
              <w:t xml:space="preserve"> – Public Hearing and Resolution</w:t>
            </w:r>
          </w:p>
        </w:tc>
        <w:tc>
          <w:tcPr>
            <w:tcW w:w="1028" w:type="dxa"/>
          </w:tcPr>
          <w:p w14:paraId="3CD3E685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283F5D80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21F2C188" w14:textId="473FF201" w:rsidR="00245CB3" w:rsidRPr="00566F10" w:rsidRDefault="00566F10" w:rsidP="00245CB3">
            <w:pPr>
              <w:jc w:val="center"/>
              <w:rPr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Annual Organizational Meeting</w:t>
            </w:r>
          </w:p>
        </w:tc>
        <w:tc>
          <w:tcPr>
            <w:tcW w:w="1460" w:type="dxa"/>
          </w:tcPr>
          <w:p w14:paraId="78F74390" w14:textId="0EE98568" w:rsidR="00245CB3" w:rsidRPr="00566F10" w:rsidRDefault="001E74FF" w:rsidP="00245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Accountability Report Card (SARC)</w:t>
            </w:r>
          </w:p>
        </w:tc>
        <w:tc>
          <w:tcPr>
            <w:tcW w:w="1379" w:type="dxa"/>
          </w:tcPr>
          <w:p w14:paraId="40E7DE41" w14:textId="7B2CEB7C" w:rsidR="00245CB3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  <w:r w:rsidRPr="00566F10">
              <w:rPr>
                <w:sz w:val="20"/>
                <w:szCs w:val="20"/>
              </w:rPr>
              <w:t>Consolidated Application – Winter Data Collection</w:t>
            </w:r>
          </w:p>
        </w:tc>
        <w:tc>
          <w:tcPr>
            <w:tcW w:w="880" w:type="dxa"/>
          </w:tcPr>
          <w:p w14:paraId="2E2932B1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23E6A47B" w14:textId="6E5EB1E4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58404BB9" w14:textId="125165B2" w:rsidR="00245CB3" w:rsidRPr="00566F10" w:rsidRDefault="00566F10" w:rsidP="00245CB3">
            <w:pPr>
              <w:jc w:val="center"/>
              <w:rPr>
                <w:bCs/>
                <w:sz w:val="20"/>
                <w:szCs w:val="20"/>
              </w:rPr>
            </w:pPr>
            <w:r w:rsidRPr="00566F10">
              <w:rPr>
                <w:bCs/>
                <w:sz w:val="20"/>
                <w:szCs w:val="20"/>
              </w:rPr>
              <w:t>Original Budget – Public Hearing</w:t>
            </w:r>
          </w:p>
        </w:tc>
        <w:tc>
          <w:tcPr>
            <w:tcW w:w="1719" w:type="dxa"/>
          </w:tcPr>
          <w:p w14:paraId="733F2B0F" w14:textId="0285FEEA" w:rsidR="00245CB3" w:rsidRPr="00245CB3" w:rsidRDefault="00245CB3" w:rsidP="00245CB3">
            <w:pPr>
              <w:jc w:val="center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Certificated Salary Schedule</w:t>
            </w:r>
          </w:p>
        </w:tc>
      </w:tr>
      <w:tr w:rsidR="001E74FF" w14:paraId="21F22F86" w14:textId="5963E35F" w:rsidTr="001E74FF">
        <w:tc>
          <w:tcPr>
            <w:tcW w:w="1379" w:type="dxa"/>
          </w:tcPr>
          <w:p w14:paraId="119F749D" w14:textId="2001FBD9" w:rsidR="00245CB3" w:rsidRPr="00245CB3" w:rsidRDefault="00245CB3" w:rsidP="001E74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2D495512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7151698E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5B4B5A81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74DBF2AF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34FA0C06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14:paraId="77AC241C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45A626FA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6AA6F163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39579B6A" w14:textId="0D131C5C" w:rsidR="00245CB3" w:rsidRPr="001E74FF" w:rsidRDefault="001E74FF" w:rsidP="00245CB3">
            <w:pPr>
              <w:jc w:val="center"/>
              <w:rPr>
                <w:sz w:val="20"/>
                <w:szCs w:val="20"/>
              </w:rPr>
            </w:pPr>
            <w:r w:rsidRPr="001E74FF">
              <w:rPr>
                <w:sz w:val="20"/>
                <w:szCs w:val="20"/>
              </w:rPr>
              <w:t>School Calendar</w:t>
            </w:r>
          </w:p>
        </w:tc>
        <w:tc>
          <w:tcPr>
            <w:tcW w:w="1719" w:type="dxa"/>
          </w:tcPr>
          <w:p w14:paraId="68169657" w14:textId="622BBE26" w:rsidR="00245CB3" w:rsidRPr="00245CB3" w:rsidRDefault="00245CB3" w:rsidP="00566F10">
            <w:pPr>
              <w:jc w:val="center"/>
              <w:rPr>
                <w:sz w:val="20"/>
                <w:szCs w:val="20"/>
              </w:rPr>
            </w:pPr>
            <w:r w:rsidRPr="00245CB3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lassified </w:t>
            </w:r>
            <w:r w:rsidRPr="00245CB3">
              <w:rPr>
                <w:sz w:val="20"/>
                <w:szCs w:val="20"/>
              </w:rPr>
              <w:t>Salary Schedule</w:t>
            </w:r>
          </w:p>
        </w:tc>
      </w:tr>
      <w:tr w:rsidR="001E74FF" w14:paraId="47E20233" w14:textId="459277D9" w:rsidTr="001E74FF">
        <w:tc>
          <w:tcPr>
            <w:tcW w:w="1379" w:type="dxa"/>
          </w:tcPr>
          <w:p w14:paraId="6315EA24" w14:textId="43CC5A98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5AC44556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36A4E16A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6E686BEF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37019427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529D7E66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14:paraId="7F06EDE9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26AF9800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60A1098D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103FCBCB" w14:textId="77777777" w:rsidR="00245CB3" w:rsidRPr="00245CB3" w:rsidRDefault="00245CB3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</w:tcPr>
          <w:p w14:paraId="1F0C9D6B" w14:textId="47658892" w:rsidR="00245CB3" w:rsidRPr="00245CB3" w:rsidRDefault="00566F10" w:rsidP="0056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Control and Accountability Plan (LCAP)</w:t>
            </w:r>
          </w:p>
        </w:tc>
      </w:tr>
      <w:tr w:rsidR="001E74FF" w14:paraId="0C166BBF" w14:textId="77777777" w:rsidTr="001E74FF">
        <w:tc>
          <w:tcPr>
            <w:tcW w:w="1379" w:type="dxa"/>
          </w:tcPr>
          <w:p w14:paraId="0195C454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69998ACD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426ED4D5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0E7C612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46A68072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7C9A826E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14:paraId="4E8AC12D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3C21C812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77052384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1B307C03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</w:tcPr>
          <w:p w14:paraId="2E1238B6" w14:textId="7C3195C8" w:rsidR="00566F10" w:rsidRDefault="00566F10" w:rsidP="0056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 Dashboard – Local Indicators</w:t>
            </w:r>
          </w:p>
        </w:tc>
      </w:tr>
      <w:tr w:rsidR="00566F10" w14:paraId="186D2B6F" w14:textId="77777777" w:rsidTr="001E74FF">
        <w:tc>
          <w:tcPr>
            <w:tcW w:w="1379" w:type="dxa"/>
          </w:tcPr>
          <w:p w14:paraId="2327E276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4C27985E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260D1D46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6028D913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1A1C9528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5592DE8C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14:paraId="7E70717B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3ABE669B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357329F1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1E1CD007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</w:tcPr>
          <w:p w14:paraId="52656F57" w14:textId="006DECED" w:rsidR="00566F10" w:rsidRDefault="00566F10" w:rsidP="0056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 – Budget Transfers</w:t>
            </w:r>
          </w:p>
        </w:tc>
      </w:tr>
      <w:tr w:rsidR="001E74FF" w14:paraId="26358D94" w14:textId="77777777" w:rsidTr="001E74FF">
        <w:tc>
          <w:tcPr>
            <w:tcW w:w="1379" w:type="dxa"/>
          </w:tcPr>
          <w:p w14:paraId="483BA2AD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32DCA76E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561005F8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FC1E139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0BEA114A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2DA60599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14:paraId="55317D85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66A94755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072276ED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50391CEA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</w:tcPr>
          <w:p w14:paraId="3A172D67" w14:textId="19B136A3" w:rsidR="00566F10" w:rsidRDefault="00566F10" w:rsidP="0056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Budget</w:t>
            </w:r>
          </w:p>
        </w:tc>
      </w:tr>
      <w:tr w:rsidR="001E74FF" w14:paraId="52AE5CD5" w14:textId="77777777" w:rsidTr="001E74FF">
        <w:tc>
          <w:tcPr>
            <w:tcW w:w="1379" w:type="dxa"/>
          </w:tcPr>
          <w:p w14:paraId="4F5ECB71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4" w:type="dxa"/>
          </w:tcPr>
          <w:p w14:paraId="02AF7F6D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8" w:type="dxa"/>
          </w:tcPr>
          <w:p w14:paraId="21B8361E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</w:tcPr>
          <w:p w14:paraId="3300D53F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14:paraId="4201B325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56426370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</w:tcPr>
          <w:p w14:paraId="4BEDA717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</w:tcPr>
          <w:p w14:paraId="772FEA4E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</w:tcPr>
          <w:p w14:paraId="043CA115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</w:tcPr>
          <w:p w14:paraId="24FC6817" w14:textId="77777777" w:rsidR="00566F10" w:rsidRPr="00245CB3" w:rsidRDefault="00566F10" w:rsidP="00245CB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</w:tcPr>
          <w:p w14:paraId="0231FC72" w14:textId="2877BCF4" w:rsidR="00566F10" w:rsidRDefault="00566F10" w:rsidP="0056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Resolution – Elections</w:t>
            </w:r>
          </w:p>
        </w:tc>
      </w:tr>
    </w:tbl>
    <w:p w14:paraId="2D12395D" w14:textId="77777777" w:rsidR="00245CB3" w:rsidRPr="00D96B33" w:rsidRDefault="00245CB3" w:rsidP="001E74FF">
      <w:pPr>
        <w:rPr>
          <w:b/>
          <w:bCs/>
        </w:rPr>
      </w:pPr>
    </w:p>
    <w:sectPr w:rsidR="00245CB3" w:rsidRPr="00D96B33" w:rsidSect="00D96B3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17E4"/>
    <w:multiLevelType w:val="hybridMultilevel"/>
    <w:tmpl w:val="006686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219A5"/>
    <w:multiLevelType w:val="hybridMultilevel"/>
    <w:tmpl w:val="1FD2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B33B2"/>
    <w:multiLevelType w:val="hybridMultilevel"/>
    <w:tmpl w:val="C392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943007">
    <w:abstractNumId w:val="1"/>
  </w:num>
  <w:num w:numId="2" w16cid:durableId="681706121">
    <w:abstractNumId w:val="2"/>
  </w:num>
  <w:num w:numId="3" w16cid:durableId="91307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33"/>
    <w:rsid w:val="001A70CA"/>
    <w:rsid w:val="001E74FF"/>
    <w:rsid w:val="00245CB3"/>
    <w:rsid w:val="002E34B7"/>
    <w:rsid w:val="00566F10"/>
    <w:rsid w:val="007B2BBC"/>
    <w:rsid w:val="00830BB6"/>
    <w:rsid w:val="00CF0904"/>
    <w:rsid w:val="00D96B33"/>
    <w:rsid w:val="00E34069"/>
    <w:rsid w:val="00E54B42"/>
    <w:rsid w:val="00F25592"/>
    <w:rsid w:val="00F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AA9E"/>
  <w15:chartTrackingRefBased/>
  <w15:docId w15:val="{D679EA13-D647-4DAE-BC68-93F29E90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B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B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B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B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B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B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6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Stubbs</dc:creator>
  <cp:keywords/>
  <dc:description/>
  <cp:lastModifiedBy>Andrea Stubbs</cp:lastModifiedBy>
  <cp:revision>2</cp:revision>
  <dcterms:created xsi:type="dcterms:W3CDTF">2025-03-08T22:39:00Z</dcterms:created>
  <dcterms:modified xsi:type="dcterms:W3CDTF">2025-03-15T15:59:00Z</dcterms:modified>
</cp:coreProperties>
</file>